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1F6" w:rsidRDefault="00E541F6" w:rsidP="00E54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541F6" w:rsidRDefault="00E541F6" w:rsidP="00E54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1F6" w:rsidRDefault="00E541F6" w:rsidP="00E54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541F6" w:rsidRDefault="00E541F6" w:rsidP="00E5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E5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E5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2972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.01.2015                                                                     </w:t>
      </w:r>
      <w:r w:rsidR="004007BA">
        <w:rPr>
          <w:rFonts w:ascii="Times New Roman" w:hAnsi="Times New Roman"/>
          <w:sz w:val="28"/>
          <w:szCs w:val="28"/>
        </w:rPr>
        <w:t xml:space="preserve">                                №9</w:t>
      </w:r>
    </w:p>
    <w:p w:rsidR="00E541F6" w:rsidRDefault="00E541F6" w:rsidP="00E5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E541F6" w:rsidRDefault="00E541F6" w:rsidP="00E541F6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41F6" w:rsidTr="00E541F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1F6" w:rsidRDefault="00E541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 создании временных рабочих мест для граждан, испытывающих трудности в поиске работы и об оплате их труда</w:t>
            </w:r>
            <w:bookmarkEnd w:id="0"/>
          </w:p>
        </w:tc>
      </w:tr>
    </w:tbl>
    <w:p w:rsidR="00E541F6" w:rsidRDefault="00E541F6" w:rsidP="00E541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E541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2972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Трудового кодекса Российской Федерации, в рамках реализации мероприятий государственной  программы Ханты-Мансийского автономного округа – Югры «Содействие занятости населения на 2014–2020 годы», утвержденной постановлением Правительства Ханты-Мансийского автономного округа – Югры от 09.10.2013 № 409-п, договора от 26.12.2014 № 05-05-02 «О совместной деятельности по организации временного трудоустройства граждан»: </w:t>
      </w:r>
    </w:p>
    <w:p w:rsidR="00E541F6" w:rsidRDefault="00E541F6" w:rsidP="002972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на период с 12 января 2015 года по 25 декабря 2015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года временные рабочие места для </w:t>
      </w:r>
      <w:r w:rsidR="00BA2BC9">
        <w:rPr>
          <w:rFonts w:ascii="Times New Roman" w:hAnsi="Times New Roman"/>
          <w:sz w:val="28"/>
          <w:szCs w:val="28"/>
        </w:rPr>
        <w:t>граждан, испытывающих трудности в поиске работы в количестве 3 (трех) мест с периодом участия – три месяца.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Производить работникам, принятым на общественные работы, следующую оплату труда: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оклад – 5965 рублей 00 копеек;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районный коэффициент (70%) – 4175 рублей 50 копеек;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северная надбавка (от 0% до 50 %) – от 0 рублей по 2982 рублей 50 копеек;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 за оплачиваемые отпуска или компенсацию при увольнении производить в соответствии с действующим законодательством.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Установить, что размер заработной платы работника не может быть ниже величины минимальной заработной платы, установленной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Югре, Трехсторонним соглашением «О минимальной заработной плате в Ханты-Мансийском автономном округе – Югре».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размер заработной платы не достигает данной величины, работнику производится доплата.</w:t>
      </w:r>
    </w:p>
    <w:p w:rsidR="00E541F6" w:rsidRDefault="00E541F6" w:rsidP="00297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 и распространяется на правоотношения, возникшие с 12 января 2015 года.</w:t>
      </w:r>
    </w:p>
    <w:p w:rsidR="00E541F6" w:rsidRDefault="00E541F6" w:rsidP="002972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2972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2972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1F6" w:rsidRDefault="00E541F6" w:rsidP="00297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541F6" w:rsidRDefault="00E541F6" w:rsidP="00297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E541F6" w:rsidRDefault="00E541F6" w:rsidP="00297222"/>
    <w:p w:rsidR="00487D3D" w:rsidRDefault="00487D3D" w:rsidP="00297222"/>
    <w:p w:rsidR="00487D3D" w:rsidRPr="00487D3D" w:rsidRDefault="00487D3D" w:rsidP="00297222"/>
    <w:p w:rsidR="00487D3D" w:rsidRPr="00487D3D" w:rsidRDefault="00487D3D" w:rsidP="00297222"/>
    <w:p w:rsidR="00487D3D" w:rsidRPr="00487D3D" w:rsidRDefault="00487D3D" w:rsidP="00297222"/>
    <w:p w:rsidR="00487D3D" w:rsidRPr="00487D3D" w:rsidRDefault="00487D3D" w:rsidP="00297222"/>
    <w:p w:rsidR="00487D3D" w:rsidRPr="00487D3D" w:rsidRDefault="00487D3D" w:rsidP="00297222"/>
    <w:p w:rsidR="00487D3D" w:rsidRPr="00487D3D" w:rsidRDefault="00487D3D" w:rsidP="00487D3D"/>
    <w:p w:rsidR="00487D3D" w:rsidRPr="00487D3D" w:rsidRDefault="00487D3D" w:rsidP="00487D3D"/>
    <w:p w:rsidR="00487D3D" w:rsidRPr="00487D3D" w:rsidRDefault="00487D3D" w:rsidP="00487D3D"/>
    <w:p w:rsidR="00487D3D" w:rsidRPr="00487D3D" w:rsidRDefault="00487D3D" w:rsidP="00487D3D"/>
    <w:p w:rsidR="00487D3D" w:rsidRDefault="00487D3D" w:rsidP="00487D3D"/>
    <w:p w:rsidR="001A50B6" w:rsidRDefault="00487D3D" w:rsidP="00487D3D">
      <w:pPr>
        <w:tabs>
          <w:tab w:val="left" w:pos="3736"/>
        </w:tabs>
      </w:pPr>
      <w:r>
        <w:tab/>
      </w:r>
    </w:p>
    <w:p w:rsidR="00487D3D" w:rsidRDefault="00487D3D" w:rsidP="00487D3D">
      <w:pPr>
        <w:tabs>
          <w:tab w:val="left" w:pos="3736"/>
        </w:tabs>
      </w:pPr>
    </w:p>
    <w:p w:rsidR="00487D3D" w:rsidRDefault="00487D3D" w:rsidP="00487D3D">
      <w:pPr>
        <w:tabs>
          <w:tab w:val="left" w:pos="3736"/>
        </w:tabs>
      </w:pPr>
    </w:p>
    <w:sectPr w:rsidR="00487D3D" w:rsidSect="00487D3D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A9" w:rsidRDefault="003E70A9" w:rsidP="00487D3D">
      <w:pPr>
        <w:spacing w:after="0" w:line="240" w:lineRule="auto"/>
      </w:pPr>
      <w:r>
        <w:separator/>
      </w:r>
    </w:p>
  </w:endnote>
  <w:endnote w:type="continuationSeparator" w:id="0">
    <w:p w:rsidR="003E70A9" w:rsidRDefault="003E70A9" w:rsidP="0048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A9" w:rsidRDefault="003E70A9" w:rsidP="00487D3D">
      <w:pPr>
        <w:spacing w:after="0" w:line="240" w:lineRule="auto"/>
      </w:pPr>
      <w:r>
        <w:separator/>
      </w:r>
    </w:p>
  </w:footnote>
  <w:footnote w:type="continuationSeparator" w:id="0">
    <w:p w:rsidR="003E70A9" w:rsidRDefault="003E70A9" w:rsidP="0048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4582"/>
      <w:docPartObj>
        <w:docPartGallery w:val="Page Numbers (Top of Page)"/>
        <w:docPartUnique/>
      </w:docPartObj>
    </w:sdtPr>
    <w:sdtEndPr/>
    <w:sdtContent>
      <w:p w:rsidR="00487D3D" w:rsidRDefault="00487D3D" w:rsidP="00487D3D">
        <w:pPr>
          <w:pStyle w:val="a7"/>
          <w:jc w:val="center"/>
        </w:pPr>
        <w:r w:rsidRPr="00487D3D">
          <w:rPr>
            <w:rFonts w:ascii="Times New Roman" w:hAnsi="Times New Roman"/>
            <w:sz w:val="24"/>
          </w:rPr>
          <w:fldChar w:fldCharType="begin"/>
        </w:r>
        <w:r w:rsidRPr="00487D3D">
          <w:rPr>
            <w:rFonts w:ascii="Times New Roman" w:hAnsi="Times New Roman"/>
            <w:sz w:val="24"/>
          </w:rPr>
          <w:instrText>PAGE   \* MERGEFORMAT</w:instrText>
        </w:r>
        <w:r w:rsidRPr="00487D3D">
          <w:rPr>
            <w:rFonts w:ascii="Times New Roman" w:hAnsi="Times New Roman"/>
            <w:sz w:val="24"/>
          </w:rPr>
          <w:fldChar w:fldCharType="separate"/>
        </w:r>
        <w:r w:rsidR="004007BA">
          <w:rPr>
            <w:rFonts w:ascii="Times New Roman" w:hAnsi="Times New Roman"/>
            <w:noProof/>
            <w:sz w:val="24"/>
          </w:rPr>
          <w:t>2</w:t>
        </w:r>
        <w:r w:rsidRPr="00487D3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9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74EA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97222"/>
    <w:rsid w:val="002B159B"/>
    <w:rsid w:val="002E66ED"/>
    <w:rsid w:val="003333FB"/>
    <w:rsid w:val="0034227E"/>
    <w:rsid w:val="00344DC4"/>
    <w:rsid w:val="00365D2B"/>
    <w:rsid w:val="00382410"/>
    <w:rsid w:val="00394D5C"/>
    <w:rsid w:val="003A6684"/>
    <w:rsid w:val="003B1B89"/>
    <w:rsid w:val="003B311A"/>
    <w:rsid w:val="003B5F72"/>
    <w:rsid w:val="003E70A9"/>
    <w:rsid w:val="003F7E1C"/>
    <w:rsid w:val="004007BA"/>
    <w:rsid w:val="0040261F"/>
    <w:rsid w:val="004035DB"/>
    <w:rsid w:val="00410EE0"/>
    <w:rsid w:val="00435A9C"/>
    <w:rsid w:val="00467F20"/>
    <w:rsid w:val="00487D3D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84F8A"/>
    <w:rsid w:val="00BA2405"/>
    <w:rsid w:val="00BA2BC9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541F6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541F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541F6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C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D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D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541F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541F6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C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D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2015-01-29T09:50:00Z</cp:lastPrinted>
  <dcterms:created xsi:type="dcterms:W3CDTF">2015-01-20T11:18:00Z</dcterms:created>
  <dcterms:modified xsi:type="dcterms:W3CDTF">2015-01-29T09:50:00Z</dcterms:modified>
</cp:coreProperties>
</file>