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4" w:rsidRDefault="006B1B04" w:rsidP="006B1B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16.03.2016 году </w:t>
      </w:r>
      <w:r>
        <w:rPr>
          <w:rFonts w:ascii="Times New Roman" w:hAnsi="Times New Roman"/>
          <w:sz w:val="28"/>
          <w:szCs w:val="28"/>
        </w:rPr>
        <w:t>Военный комиссариат ХМАО – Югры – провер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воинского учета граждан, пребывающих в запасе. Призывников, и целевое использование субвенций в органе местного самоуправления сельского поселения Луговской. Финансовых нарушений нет. Качество осуществления первичного воинского учета граждан, пребывающих в запасе, призывников, и целевое использование субвенций в сельском поселении Луговской оценивается на «хорошо».</w:t>
      </w:r>
    </w:p>
    <w:p w:rsidR="00A652FC" w:rsidRDefault="00A652FC" w:rsidP="00A652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1B04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652FC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B0A0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4A5F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2016-06-09T06:47:00Z</dcterms:created>
  <dcterms:modified xsi:type="dcterms:W3CDTF">2016-06-09T07:33:00Z</dcterms:modified>
</cp:coreProperties>
</file>