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B" w:rsidRPr="00CC00A3" w:rsidRDefault="00C23DFB" w:rsidP="00C23DFB">
      <w:pPr>
        <w:shd w:val="clear" w:color="auto" w:fill="FFFFFF"/>
        <w:spacing w:after="0" w:line="276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C23DFB" w:rsidRPr="00CC00A3" w:rsidRDefault="00C23DFB" w:rsidP="00C23DFB">
      <w:pPr>
        <w:shd w:val="clear" w:color="auto" w:fill="FFFFFF"/>
        <w:spacing w:before="5" w:after="0" w:line="276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C23DFB" w:rsidRPr="00CC00A3" w:rsidRDefault="00C23DFB" w:rsidP="00C23DFB">
      <w:pPr>
        <w:shd w:val="clear" w:color="auto" w:fill="FFFFFF"/>
        <w:spacing w:after="0" w:line="276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C23DFB" w:rsidRPr="00CC00A3" w:rsidRDefault="00C23DFB" w:rsidP="00C23DFB">
      <w:pPr>
        <w:shd w:val="clear" w:color="auto" w:fill="FFFFFF"/>
        <w:spacing w:after="0" w:line="276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23DFB" w:rsidRPr="00CC00A3" w:rsidRDefault="00C23DFB" w:rsidP="00C23DFB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b/>
          <w:bCs/>
          <w:spacing w:val="-11"/>
          <w:sz w:val="20"/>
          <w:szCs w:val="28"/>
        </w:rPr>
      </w:pPr>
    </w:p>
    <w:p w:rsidR="00C23DFB" w:rsidRPr="00CC00A3" w:rsidRDefault="00C23DFB" w:rsidP="00C23DFB">
      <w:pPr>
        <w:shd w:val="clear" w:color="auto" w:fill="FFFFFF"/>
        <w:spacing w:after="0" w:line="276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C23DFB" w:rsidRPr="00CC00A3" w:rsidRDefault="00C23DFB" w:rsidP="00C23DFB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spacing w:val="-12"/>
          <w:sz w:val="20"/>
          <w:szCs w:val="28"/>
        </w:rPr>
      </w:pPr>
    </w:p>
    <w:p w:rsidR="00C23DFB" w:rsidRPr="00CC00A3" w:rsidRDefault="00C23DFB" w:rsidP="00C23DFB">
      <w:pPr>
        <w:shd w:val="clear" w:color="auto" w:fill="FFFFFF"/>
        <w:spacing w:after="0" w:line="276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C23DFB" w:rsidRPr="00CC00A3" w:rsidRDefault="00C23DFB" w:rsidP="00C23DFB">
      <w:pPr>
        <w:shd w:val="clear" w:color="auto" w:fill="FFFFFF"/>
        <w:tabs>
          <w:tab w:val="left" w:pos="7219"/>
        </w:tabs>
        <w:spacing w:after="0" w:line="240" w:lineRule="auto"/>
        <w:ind w:left="154" w:hanging="154"/>
        <w:rPr>
          <w:rFonts w:ascii="Times New Roman" w:hAnsi="Times New Roman" w:cs="Times New Roman"/>
          <w:b/>
          <w:bCs/>
          <w:spacing w:val="-8"/>
          <w:sz w:val="20"/>
          <w:szCs w:val="28"/>
        </w:rPr>
      </w:pPr>
    </w:p>
    <w:p w:rsidR="00C23DFB" w:rsidRPr="00CC00A3" w:rsidRDefault="00C23DFB" w:rsidP="00C23DFB">
      <w:pPr>
        <w:shd w:val="clear" w:color="auto" w:fill="FFFFFF"/>
        <w:tabs>
          <w:tab w:val="left" w:pos="7219"/>
        </w:tabs>
        <w:spacing w:after="0" w:line="240" w:lineRule="auto"/>
        <w:ind w:left="154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Pr="00CC00A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.12.2021                                                                                                                   </w:t>
      </w:r>
      <w:r w:rsidRPr="00CC00A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277</w:t>
      </w:r>
    </w:p>
    <w:p w:rsidR="00C23DFB" w:rsidRPr="00CC00A3" w:rsidRDefault="00C23DFB" w:rsidP="00C23DFB">
      <w:pPr>
        <w:shd w:val="clear" w:color="auto" w:fill="FFFFFF"/>
        <w:spacing w:after="0" w:line="240" w:lineRule="auto"/>
        <w:ind w:right="1728"/>
        <w:rPr>
          <w:rFonts w:ascii="Times New Roman" w:hAnsi="Times New Roman" w:cs="Times New Roman"/>
          <w:b/>
          <w:spacing w:val="-9"/>
          <w:sz w:val="24"/>
          <w:szCs w:val="28"/>
        </w:rPr>
      </w:pPr>
      <w:r w:rsidRPr="00CC00A3">
        <w:rPr>
          <w:rFonts w:ascii="Times New Roman" w:hAnsi="Times New Roman" w:cs="Times New Roman"/>
          <w:b/>
          <w:spacing w:val="-9"/>
          <w:sz w:val="24"/>
          <w:szCs w:val="28"/>
        </w:rPr>
        <w:t xml:space="preserve">п. </w:t>
      </w:r>
      <w:proofErr w:type="spellStart"/>
      <w:r w:rsidRPr="00CC00A3">
        <w:rPr>
          <w:rFonts w:ascii="Times New Roman" w:hAnsi="Times New Roman" w:cs="Times New Roman"/>
          <w:b/>
          <w:spacing w:val="-9"/>
          <w:sz w:val="24"/>
          <w:szCs w:val="28"/>
        </w:rPr>
        <w:t>Луговской</w:t>
      </w:r>
      <w:proofErr w:type="spellEnd"/>
    </w:p>
    <w:p w:rsidR="00C23DFB" w:rsidRPr="00CC00A3" w:rsidRDefault="00C23DFB" w:rsidP="00C23DFB">
      <w:pPr>
        <w:shd w:val="clear" w:color="auto" w:fill="FFFFFF"/>
        <w:spacing w:after="0" w:line="240" w:lineRule="auto"/>
        <w:ind w:right="1728"/>
        <w:rPr>
          <w:rFonts w:ascii="Times New Roman" w:hAnsi="Times New Roman" w:cs="Times New Roman"/>
          <w:spacing w:val="-9"/>
          <w:sz w:val="20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3DFB" w:rsidRPr="00CC00A3" w:rsidTr="002D57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3DFB" w:rsidRPr="00CC00A3" w:rsidRDefault="00C23DFB" w:rsidP="002D57A7">
            <w:pPr>
              <w:shd w:val="clear" w:color="auto" w:fill="FFFFFF"/>
              <w:spacing w:line="276" w:lineRule="auto"/>
              <w:ind w:right="33"/>
              <w:jc w:val="both"/>
              <w:rPr>
                <w:spacing w:val="-9"/>
                <w:sz w:val="28"/>
                <w:szCs w:val="28"/>
              </w:rPr>
            </w:pPr>
            <w:r w:rsidRPr="00CC00A3">
              <w:rPr>
                <w:spacing w:val="-9"/>
                <w:sz w:val="28"/>
                <w:szCs w:val="28"/>
              </w:rPr>
              <w:t xml:space="preserve">Об одобрении проекта соглашения №1 о передаче администрацией сельского поселения </w:t>
            </w:r>
            <w:proofErr w:type="spellStart"/>
            <w:r w:rsidRPr="00CC00A3">
              <w:rPr>
                <w:spacing w:val="-9"/>
                <w:sz w:val="28"/>
                <w:szCs w:val="28"/>
              </w:rPr>
              <w:t>Луговской</w:t>
            </w:r>
            <w:proofErr w:type="spellEnd"/>
            <w:r w:rsidRPr="00CC00A3">
              <w:rPr>
                <w:spacing w:val="-9"/>
                <w:sz w:val="28"/>
                <w:szCs w:val="28"/>
              </w:rPr>
              <w:t xml:space="preserve"> осуществления части своих полномочий по решению вопросов местного значения администрации Ханты-Мансийского района на 2022 год</w:t>
            </w:r>
          </w:p>
        </w:tc>
      </w:tr>
    </w:tbl>
    <w:p w:rsidR="00C23DFB" w:rsidRPr="00CC00A3" w:rsidRDefault="00C23DFB" w:rsidP="00C23DFB">
      <w:pPr>
        <w:shd w:val="clear" w:color="auto" w:fill="FFFFFF"/>
        <w:spacing w:after="0" w:line="240" w:lineRule="auto"/>
        <w:ind w:right="1728"/>
        <w:rPr>
          <w:rFonts w:ascii="Times New Roman" w:hAnsi="Times New Roman" w:cs="Times New Roman"/>
          <w:spacing w:val="-9"/>
          <w:sz w:val="20"/>
          <w:szCs w:val="28"/>
        </w:rPr>
      </w:pPr>
    </w:p>
    <w:p w:rsidR="00C23DFB" w:rsidRPr="00CC00A3" w:rsidRDefault="00C23DFB" w:rsidP="00C23DF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spacing w:val="-7"/>
          <w:sz w:val="28"/>
          <w:szCs w:val="28"/>
        </w:rPr>
        <w:t xml:space="preserve">В целях повышения эффективности решения вопросов местного значения органами местного 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CC00A3">
        <w:rPr>
          <w:rFonts w:ascii="Times New Roman" w:hAnsi="Times New Roman" w:cs="Times New Roman"/>
          <w:spacing w:val="-7"/>
          <w:sz w:val="28"/>
          <w:szCs w:val="28"/>
        </w:rPr>
        <w:t>Луговской</w:t>
      </w:r>
      <w:proofErr w:type="spellEnd"/>
      <w:r w:rsidRPr="00CC00A3">
        <w:rPr>
          <w:rFonts w:ascii="Times New Roman" w:hAnsi="Times New Roman" w:cs="Times New Roman"/>
          <w:spacing w:val="-7"/>
          <w:sz w:val="28"/>
          <w:szCs w:val="28"/>
        </w:rPr>
        <w:t>,</w:t>
      </w:r>
    </w:p>
    <w:p w:rsidR="00C23DFB" w:rsidRPr="00CC00A3" w:rsidRDefault="00C23DFB" w:rsidP="00C23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C23DFB" w:rsidRPr="00CC00A3" w:rsidRDefault="00C23DFB" w:rsidP="00C23DFB">
      <w:pPr>
        <w:shd w:val="clear" w:color="auto" w:fill="FFFFFF"/>
        <w:spacing w:before="5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0A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Совет депутатов сельского поселения </w:t>
      </w:r>
      <w:proofErr w:type="spellStart"/>
      <w:r w:rsidRPr="00CC00A3">
        <w:rPr>
          <w:rFonts w:ascii="Times New Roman" w:hAnsi="Times New Roman" w:cs="Times New Roman"/>
          <w:bCs/>
          <w:spacing w:val="-11"/>
          <w:sz w:val="28"/>
          <w:szCs w:val="28"/>
        </w:rPr>
        <w:t>Луговской</w:t>
      </w:r>
      <w:proofErr w:type="spellEnd"/>
    </w:p>
    <w:p w:rsidR="00C23DFB" w:rsidRPr="00CC00A3" w:rsidRDefault="00C23DFB" w:rsidP="00C23DFB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hAnsi="Times New Roman" w:cs="Times New Roman"/>
          <w:bCs/>
          <w:spacing w:val="-13"/>
          <w:sz w:val="20"/>
          <w:szCs w:val="28"/>
        </w:rPr>
      </w:pPr>
    </w:p>
    <w:p w:rsidR="00C23DFB" w:rsidRPr="00CC00A3" w:rsidRDefault="00C23DFB" w:rsidP="00C23DFB">
      <w:pPr>
        <w:shd w:val="clear" w:color="auto" w:fill="FFFFFF"/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CC00A3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:rsidR="00C23DFB" w:rsidRPr="00CC00A3" w:rsidRDefault="00C23DFB" w:rsidP="00C23DFB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hAnsi="Times New Roman" w:cs="Times New Roman"/>
          <w:sz w:val="20"/>
          <w:szCs w:val="28"/>
        </w:rPr>
      </w:pPr>
    </w:p>
    <w:p w:rsidR="00C23DFB" w:rsidRPr="00C23DFB" w:rsidRDefault="00C23DFB" w:rsidP="00C23DF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3DFB">
        <w:rPr>
          <w:rFonts w:ascii="Times New Roman" w:hAnsi="Times New Roman" w:cs="Times New Roman"/>
          <w:spacing w:val="-7"/>
          <w:sz w:val="28"/>
          <w:szCs w:val="28"/>
        </w:rPr>
        <w:t xml:space="preserve">Одобрить проект соглашения № 1 о передаче администрацией сельского поселения </w:t>
      </w:r>
      <w:proofErr w:type="spellStart"/>
      <w:r w:rsidRPr="00C23DFB">
        <w:rPr>
          <w:rFonts w:ascii="Times New Roman" w:hAnsi="Times New Roman" w:cs="Times New Roman"/>
          <w:spacing w:val="-7"/>
          <w:sz w:val="28"/>
          <w:szCs w:val="28"/>
        </w:rPr>
        <w:t>Луговской</w:t>
      </w:r>
      <w:proofErr w:type="spellEnd"/>
      <w:r w:rsidRPr="00C23DFB">
        <w:rPr>
          <w:rFonts w:ascii="Times New Roman" w:hAnsi="Times New Roman" w:cs="Times New Roman"/>
          <w:spacing w:val="-7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2022 год, согласно </w:t>
      </w:r>
      <w:proofErr w:type="gramStart"/>
      <w:r w:rsidRPr="00C23DFB">
        <w:rPr>
          <w:rFonts w:ascii="Times New Roman" w:hAnsi="Times New Roman" w:cs="Times New Roman"/>
          <w:spacing w:val="-7"/>
          <w:sz w:val="28"/>
          <w:szCs w:val="28"/>
        </w:rPr>
        <w:t>приложению</w:t>
      </w:r>
      <w:proofErr w:type="gramEnd"/>
      <w:r w:rsidRPr="00C23DFB">
        <w:rPr>
          <w:rFonts w:ascii="Times New Roman" w:hAnsi="Times New Roman" w:cs="Times New Roman"/>
          <w:spacing w:val="-7"/>
          <w:sz w:val="28"/>
          <w:szCs w:val="28"/>
        </w:rPr>
        <w:t xml:space="preserve"> к настоящему решению. </w:t>
      </w:r>
    </w:p>
    <w:tbl>
      <w:tblPr>
        <w:tblpPr w:leftFromText="180" w:rightFromText="180" w:vertAnchor="text" w:horzAnchor="margin" w:tblpY="849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0"/>
        <w:gridCol w:w="702"/>
        <w:gridCol w:w="4552"/>
      </w:tblGrid>
      <w:tr w:rsidR="00C23DFB" w:rsidRPr="00184B47" w:rsidTr="00C23DFB">
        <w:trPr>
          <w:trHeight w:val="208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23DFB" w:rsidRPr="0084490D" w:rsidRDefault="00C23DFB" w:rsidP="00C23DF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FB" w:rsidRPr="00184B47" w:rsidRDefault="00C23DFB" w:rsidP="00C23DF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23DFB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84B47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23DFB" w:rsidRPr="0084490D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23DFB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184B47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  <w:proofErr w:type="spellEnd"/>
          </w:p>
          <w:p w:rsidR="00957EE1" w:rsidRPr="00957EE1" w:rsidRDefault="00957EE1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23DFB" w:rsidRPr="00184B47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 2021 года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23DFB" w:rsidRPr="00184B47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C23DFB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23DFB" w:rsidRPr="00184B47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23DFB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84B47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23DFB" w:rsidRPr="0084490D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23DFB" w:rsidRDefault="00C23DFB" w:rsidP="00C23DF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18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C23DFB" w:rsidRPr="00184B47" w:rsidRDefault="00C23DFB" w:rsidP="00C23DF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DFB" w:rsidRDefault="00C23DFB" w:rsidP="00C23DFB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23DFB">
        <w:rPr>
          <w:rFonts w:ascii="Times New Roman" w:hAnsi="Times New Roman" w:cs="Times New Roman"/>
          <w:spacing w:val="-7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C23DFB" w:rsidRDefault="00C23DFB" w:rsidP="00C23D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23DFB" w:rsidSect="00C23DFB">
          <w:headerReference w:type="default" r:id="rId8"/>
          <w:headerReference w:type="first" r:id="rId9"/>
          <w:pgSz w:w="11906" w:h="16838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C23DFB" w:rsidRDefault="00C23DFB" w:rsidP="00C23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DFB" w:rsidRPr="00184B47" w:rsidRDefault="00C23DFB" w:rsidP="00C23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23DFB" w:rsidRPr="00184B47" w:rsidRDefault="00C23DFB" w:rsidP="00C23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84B4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C23DFB" w:rsidRPr="00184B47" w:rsidRDefault="00C23DFB" w:rsidP="00C23D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B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184B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84B4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84B4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277</w:t>
      </w:r>
    </w:p>
    <w:p w:rsidR="00C23DFB" w:rsidRDefault="00C23DFB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СОГЛАШЕНИЕ </w:t>
      </w:r>
      <w:r w:rsidRPr="006F073C">
        <w:rPr>
          <w:rFonts w:ascii="Times New Roman" w:eastAsia="Segoe UI Symbol" w:hAnsi="Times New Roman" w:cs="Times New Roman"/>
          <w:b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b/>
          <w:sz w:val="28"/>
        </w:rPr>
        <w:t> </w:t>
      </w:r>
      <w:r w:rsidRPr="006F073C">
        <w:rPr>
          <w:rFonts w:ascii="Times New Roman" w:eastAsia="Times New Roman" w:hAnsi="Times New Roman" w:cs="Times New Roman"/>
          <w:b/>
          <w:sz w:val="28"/>
        </w:rPr>
        <w:t>1</w:t>
      </w:r>
    </w:p>
    <w:p w:rsidR="00C23DFB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о передаче администрацией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b/>
          <w:sz w:val="28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b/>
          <w:sz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0069B4" w:rsidRPr="006F073C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на 202</w:t>
      </w:r>
      <w:r w:rsidR="00812C36" w:rsidRPr="006F073C">
        <w:rPr>
          <w:rFonts w:ascii="Times New Roman" w:eastAsia="Times New Roman" w:hAnsi="Times New Roman" w:cs="Times New Roman"/>
          <w:b/>
          <w:sz w:val="28"/>
        </w:rPr>
        <w:t>2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0069B4" w:rsidRPr="006F073C" w:rsidRDefault="000069B4" w:rsidP="00A755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55E8" w:rsidRPr="006F073C" w:rsidRDefault="00A755E8" w:rsidP="00A7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г. Ханты-Мансийск</w:t>
      </w:r>
      <w:r w:rsidRPr="006F073C">
        <w:rPr>
          <w:rFonts w:ascii="Times New Roman" w:hAnsi="Times New Roman" w:cs="Times New Roman"/>
          <w:sz w:val="28"/>
          <w:szCs w:val="28"/>
        </w:rPr>
        <w:tab/>
      </w:r>
      <w:r w:rsidRPr="006F073C">
        <w:rPr>
          <w:rFonts w:ascii="Times New Roman" w:hAnsi="Times New Roman" w:cs="Times New Roman"/>
          <w:sz w:val="28"/>
          <w:szCs w:val="28"/>
        </w:rPr>
        <w:tab/>
      </w:r>
      <w:r w:rsidRPr="006F073C">
        <w:rPr>
          <w:rFonts w:ascii="Times New Roman" w:hAnsi="Times New Roman" w:cs="Times New Roman"/>
          <w:sz w:val="28"/>
          <w:szCs w:val="28"/>
        </w:rPr>
        <w:tab/>
      </w:r>
      <w:r w:rsidRPr="006F073C">
        <w:rPr>
          <w:rFonts w:ascii="Times New Roman" w:hAnsi="Times New Roman" w:cs="Times New Roman"/>
          <w:sz w:val="28"/>
          <w:szCs w:val="28"/>
        </w:rPr>
        <w:tab/>
      </w:r>
      <w:r w:rsidRPr="006F073C">
        <w:rPr>
          <w:rFonts w:ascii="Times New Roman" w:hAnsi="Times New Roman" w:cs="Times New Roman"/>
          <w:sz w:val="28"/>
          <w:szCs w:val="28"/>
        </w:rPr>
        <w:tab/>
        <w:t xml:space="preserve">«___» </w:t>
      </w:r>
      <w:r w:rsidR="006D4E3F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Pr="006F073C">
        <w:rPr>
          <w:rFonts w:ascii="Times New Roman" w:hAnsi="Times New Roman" w:cs="Times New Roman"/>
          <w:sz w:val="28"/>
          <w:szCs w:val="28"/>
        </w:rPr>
        <w:t xml:space="preserve"> 2021</w:t>
      </w:r>
      <w:r w:rsidR="001B06F3" w:rsidRPr="006F07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69B4" w:rsidRPr="006F073C" w:rsidRDefault="000069B4" w:rsidP="00A7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 xml:space="preserve">, именуемая далее «Администрация поселения», 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 xml:space="preserve">в лице главы </w:t>
      </w:r>
      <w:r w:rsidR="00013A20" w:rsidRPr="006F0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13A20" w:rsidRPr="006F073C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013A20" w:rsidRPr="006F073C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A755E8" w:rsidRPr="006F073C">
        <w:rPr>
          <w:rFonts w:ascii="Times New Roman" w:hAnsi="Times New Roman" w:cs="Times New Roman"/>
          <w:sz w:val="28"/>
          <w:szCs w:val="28"/>
        </w:rPr>
        <w:t xml:space="preserve">, </w:t>
      </w:r>
      <w:r w:rsidR="00105F76" w:rsidRPr="006F073C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сельского поселения </w:t>
      </w:r>
      <w:proofErr w:type="spellStart"/>
      <w:r w:rsidR="00105F76" w:rsidRPr="006F073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05F76" w:rsidRPr="006F073C">
        <w:rPr>
          <w:rFonts w:ascii="Times New Roman" w:hAnsi="Times New Roman" w:cs="Times New Roman"/>
          <w:sz w:val="28"/>
          <w:szCs w:val="28"/>
        </w:rPr>
        <w:t>,</w:t>
      </w:r>
      <w:r w:rsidR="00105F76" w:rsidRPr="006F073C">
        <w:rPr>
          <w:rFonts w:ascii="Times New Roman" w:eastAsia="Times New Roman" w:hAnsi="Times New Roman" w:cs="Times New Roman"/>
          <w:sz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</w:rPr>
        <w:t>с одной стороны</w:t>
      </w:r>
      <w:r w:rsidR="00105F76" w:rsidRPr="006F073C">
        <w:rPr>
          <w:rFonts w:ascii="Times New Roman" w:eastAsia="Times New Roman" w:hAnsi="Times New Roman" w:cs="Times New Roman"/>
          <w:sz w:val="28"/>
        </w:rPr>
        <w:t>,</w:t>
      </w:r>
      <w:r w:rsidRPr="006F073C">
        <w:rPr>
          <w:rFonts w:ascii="Times New Roman" w:eastAsia="Times New Roman" w:hAnsi="Times New Roman" w:cs="Times New Roman"/>
          <w:sz w:val="28"/>
        </w:rPr>
        <w:t xml:space="preserve"> и администрация Ханты-Мансийского района, именуемая далее «Администрация района», в лице главы Ханты-Мансийского района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Минулина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 xml:space="preserve"> Кирилла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Равильевича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>, действующего на основании Устава Ханты-Мансийского района, с другой стороны, сов</w:t>
      </w:r>
      <w:r w:rsidR="0071074D" w:rsidRPr="006F073C">
        <w:rPr>
          <w:rFonts w:ascii="Times New Roman" w:eastAsia="Times New Roman" w:hAnsi="Times New Roman" w:cs="Times New Roman"/>
          <w:sz w:val="28"/>
        </w:rPr>
        <w:t>м</w:t>
      </w:r>
      <w:r w:rsidRPr="006F073C">
        <w:rPr>
          <w:rFonts w:ascii="Times New Roman" w:eastAsia="Times New Roman" w:hAnsi="Times New Roman" w:cs="Times New Roman"/>
          <w:sz w:val="28"/>
        </w:rPr>
        <w:t>естно именуемые «Стороны», заключили насто</w:t>
      </w:r>
      <w:r w:rsidR="001B06F3" w:rsidRPr="006F073C">
        <w:rPr>
          <w:rFonts w:ascii="Times New Roman" w:eastAsia="Times New Roman" w:hAnsi="Times New Roman" w:cs="Times New Roman"/>
          <w:sz w:val="28"/>
        </w:rPr>
        <w:t>ящее Соглашение о нижеследующем.</w:t>
      </w:r>
    </w:p>
    <w:p w:rsidR="00134978" w:rsidRPr="006F073C" w:rsidRDefault="00134978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Статья 1. Предмет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55E8"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:rsidR="000069B4" w:rsidRPr="006F073C" w:rsidRDefault="000069B4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Статья 2. Правов</w:t>
      </w:r>
      <w:r w:rsidR="001B06F3" w:rsidRPr="006F073C">
        <w:rPr>
          <w:rFonts w:ascii="Times New Roman" w:eastAsia="Times New Roman" w:hAnsi="Times New Roman" w:cs="Times New Roman"/>
          <w:b/>
          <w:sz w:val="28"/>
        </w:rPr>
        <w:t>ая основа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0A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Настоящее Соглашение заключено в соответствии </w:t>
      </w:r>
      <w:r w:rsidR="00A755E8" w:rsidRPr="006F073C">
        <w:rPr>
          <w:rFonts w:ascii="Times New Roman" w:eastAsia="Times New Roman" w:hAnsi="Times New Roman" w:cs="Times New Roman"/>
          <w:sz w:val="28"/>
        </w:rPr>
        <w:t>с</w:t>
      </w:r>
      <w:r w:rsidRPr="006F073C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A755E8" w:rsidRPr="006F073C">
        <w:rPr>
          <w:rFonts w:ascii="Times New Roman" w:eastAsia="Times New Roman" w:hAnsi="Times New Roman" w:cs="Times New Roman"/>
          <w:sz w:val="28"/>
        </w:rPr>
        <w:t>ым кодексом</w:t>
      </w:r>
      <w:r w:rsidRPr="006F073C">
        <w:rPr>
          <w:rFonts w:ascii="Times New Roman" w:eastAsia="Times New Roman" w:hAnsi="Times New Roman" w:cs="Times New Roman"/>
          <w:sz w:val="28"/>
        </w:rPr>
        <w:t xml:space="preserve"> Российской Федерации, Градостроительным кодексом Российской Федерации, Федеральным законом от 29.12.1994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78-ФЗ «О библиотечном деле», Федеральным законом от 06.10.2003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814647" w:rsidRPr="006F073C">
        <w:rPr>
          <w:rFonts w:ascii="Times New Roman" w:eastAsia="Segoe UI Symbol" w:hAnsi="Times New Roman" w:cs="Times New Roman"/>
          <w:sz w:val="28"/>
        </w:rPr>
        <w:t>№</w:t>
      </w:r>
      <w:r w:rsidR="00A755E8" w:rsidRPr="006F073C">
        <w:rPr>
          <w:rFonts w:ascii="Times New Roman" w:eastAsia="Times New Roman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190-ФЗ «О </w:t>
      </w:r>
      <w:r w:rsidRPr="006F073C">
        <w:rPr>
          <w:rFonts w:ascii="Times New Roman" w:eastAsia="Times New Roman" w:hAnsi="Times New Roman" w:cs="Times New Roman"/>
          <w:sz w:val="28"/>
        </w:rPr>
        <w:lastRenderedPageBreak/>
        <w:t xml:space="preserve">теплоснабжении», </w:t>
      </w:r>
      <w:r w:rsidR="000A2044" w:rsidRPr="006F073C">
        <w:rPr>
          <w:rFonts w:ascii="Times New Roman" w:eastAsia="Times New Roman" w:hAnsi="Times New Roman" w:cs="Times New Roman"/>
          <w:sz w:val="28"/>
        </w:rPr>
        <w:t>Федеральным законом от 07.12.2011 № 416-ФЗ «О водоснабжении и водоотведении»</w:t>
      </w:r>
      <w:r w:rsidR="00C06A06" w:rsidRPr="006F073C">
        <w:rPr>
          <w:rFonts w:ascii="Times New Roman" w:eastAsia="Times New Roman" w:hAnsi="Times New Roman" w:cs="Times New Roman"/>
          <w:sz w:val="28"/>
        </w:rPr>
        <w:t xml:space="preserve"> 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(далее – Закон о водоснабжении и водоотведении)</w:t>
      </w:r>
      <w:r w:rsidR="000A2044" w:rsidRPr="006F073C">
        <w:rPr>
          <w:rFonts w:ascii="Times New Roman" w:eastAsia="Times New Roman" w:hAnsi="Times New Roman" w:cs="Times New Roman"/>
          <w:sz w:val="28"/>
        </w:rPr>
        <w:t xml:space="preserve">, </w:t>
      </w:r>
      <w:r w:rsidR="001B06F3" w:rsidRPr="006F073C">
        <w:rPr>
          <w:rFonts w:ascii="Times New Roman" w:eastAsia="Times New Roman" w:hAnsi="Times New Roman" w:cs="Times New Roman"/>
          <w:sz w:val="28"/>
        </w:rPr>
        <w:t>З</w:t>
      </w:r>
      <w:r w:rsidRPr="006F073C">
        <w:rPr>
          <w:rFonts w:ascii="Times New Roman" w:eastAsia="Times New Roman" w:hAnsi="Times New Roman" w:cs="Times New Roman"/>
          <w:sz w:val="28"/>
        </w:rPr>
        <w:t xml:space="preserve">аконом Ханты-Мансийского автономного округа – Югры от 26.09.2014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78-оз «Об отдельных вопросах организации местного самоуправления в Ханты-Мансийском автономном округе – Югре», Уставом Ханты-Мансийского района, Уставом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>.</w:t>
      </w:r>
    </w:p>
    <w:p w:rsidR="00E452CF" w:rsidRPr="006F073C" w:rsidRDefault="00E452CF" w:rsidP="000A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Статья 3. Полномочия, передаваемые Администрацией поселения </w:t>
      </w: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Администрации района</w:t>
      </w:r>
    </w:p>
    <w:p w:rsidR="001B06F3" w:rsidRPr="006F073C" w:rsidRDefault="001B06F3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Администрация поселения передает Администрации района следующие полномочия по решению вопросов местного значения:</w:t>
      </w:r>
    </w:p>
    <w:p w:rsidR="000069B4" w:rsidRPr="006F073C" w:rsidRDefault="00764D47" w:rsidP="00C0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1.</w:t>
      </w:r>
      <w:r w:rsidR="000A2044" w:rsidRPr="006F073C">
        <w:rPr>
          <w:rFonts w:ascii="Times New Roman" w:eastAsia="Times New Roman" w:hAnsi="Times New Roman" w:cs="Times New Roman"/>
          <w:sz w:val="28"/>
        </w:rPr>
        <w:t> </w:t>
      </w:r>
      <w:r w:rsidR="001B06F3" w:rsidRPr="006F073C">
        <w:rPr>
          <w:rFonts w:ascii="Times New Roman" w:eastAsia="Times New Roman" w:hAnsi="Times New Roman" w:cs="Times New Roman"/>
          <w:sz w:val="28"/>
        </w:rPr>
        <w:t>Градостроительная деятельность</w:t>
      </w:r>
      <w:r w:rsidRPr="006F073C">
        <w:rPr>
          <w:rFonts w:ascii="Times New Roman" w:eastAsia="Times New Roman" w:hAnsi="Times New Roman" w:cs="Times New Roman"/>
          <w:sz w:val="28"/>
        </w:rPr>
        <w:t xml:space="preserve"> в границах сельского поселения, в части:</w:t>
      </w:r>
    </w:p>
    <w:p w:rsidR="00C06A06" w:rsidRPr="006F073C" w:rsidRDefault="00C06A06" w:rsidP="00C06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обеспечения подготовки документов территориального планирования поселения;</w:t>
      </w:r>
    </w:p>
    <w:p w:rsidR="00C06A06" w:rsidRPr="006F073C" w:rsidRDefault="00C06A06" w:rsidP="00C06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2) обеспечения подготовки местных нормативов градостроительного проектирования;</w:t>
      </w:r>
    </w:p>
    <w:p w:rsidR="00C06A06" w:rsidRPr="006F073C" w:rsidRDefault="00C06A06" w:rsidP="00C06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3) обеспечения подготовки проекта правил землепользования и застройки поселения;</w:t>
      </w:r>
    </w:p>
    <w:p w:rsidR="00C06A06" w:rsidRPr="006F073C" w:rsidRDefault="00C06A06" w:rsidP="00C06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4) 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C06A06" w:rsidRPr="006F073C" w:rsidRDefault="00C06A06" w:rsidP="00C06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5) 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06A06" w:rsidRPr="006F073C" w:rsidRDefault="00C06A06" w:rsidP="00C0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eastAsia="Calibri" w:hAnsi="Times New Roman" w:cs="Times New Roman"/>
          <w:sz w:val="28"/>
          <w:szCs w:val="28"/>
          <w:lang w:eastAsia="en-US"/>
        </w:rPr>
        <w:t>6) обеспечения подготовки проектов решений о развитии застроенных территорий</w:t>
      </w:r>
      <w:r w:rsidRPr="006F073C">
        <w:rPr>
          <w:rFonts w:ascii="Times New Roman" w:hAnsi="Times New Roman" w:cs="Times New Roman"/>
          <w:sz w:val="28"/>
          <w:szCs w:val="28"/>
        </w:rPr>
        <w:t>;</w:t>
      </w:r>
    </w:p>
    <w:p w:rsidR="00C06A06" w:rsidRPr="006F073C" w:rsidRDefault="00C06A06" w:rsidP="00C0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7) разработк</w:t>
      </w:r>
      <w:r w:rsidR="001B06F3" w:rsidRPr="006F073C">
        <w:rPr>
          <w:rFonts w:ascii="Times New Roman" w:hAnsi="Times New Roman" w:cs="Times New Roman"/>
          <w:sz w:val="28"/>
          <w:szCs w:val="28"/>
        </w:rPr>
        <w:t>и</w:t>
      </w:r>
      <w:r w:rsidRPr="006F073C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B06F3" w:rsidRPr="006F073C">
        <w:rPr>
          <w:rFonts w:ascii="Times New Roman" w:hAnsi="Times New Roman" w:cs="Times New Roman"/>
          <w:sz w:val="28"/>
          <w:szCs w:val="28"/>
        </w:rPr>
        <w:t>я</w:t>
      </w:r>
      <w:r w:rsidRPr="006F073C">
        <w:rPr>
          <w:rFonts w:ascii="Times New Roman" w:hAnsi="Times New Roman" w:cs="Times New Roman"/>
          <w:sz w:val="28"/>
          <w:szCs w:val="28"/>
        </w:rPr>
        <w:t xml:space="preserve"> программ комплексного развития систем коммунальной инфраструктуры поселения, программ комплексного развития социальной инфраструктуры поселения;</w:t>
      </w:r>
    </w:p>
    <w:p w:rsidR="00C06A06" w:rsidRPr="006F073C" w:rsidRDefault="00C06A06" w:rsidP="00C0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8) направлени</w:t>
      </w:r>
      <w:r w:rsidR="001B06F3" w:rsidRPr="006F073C">
        <w:rPr>
          <w:rFonts w:ascii="Times New Roman" w:hAnsi="Times New Roman" w:cs="Times New Roman"/>
          <w:sz w:val="28"/>
          <w:szCs w:val="28"/>
        </w:rPr>
        <w:t>я</w:t>
      </w:r>
      <w:r w:rsidRPr="006F073C">
        <w:rPr>
          <w:rFonts w:ascii="Times New Roman" w:hAnsi="Times New Roman" w:cs="Times New Roman"/>
          <w:sz w:val="28"/>
          <w:szCs w:val="28"/>
        </w:rPr>
        <w:t xml:space="preserve">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06A06" w:rsidRPr="006F073C" w:rsidRDefault="00C06A06" w:rsidP="00C0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hAnsi="Times New Roman" w:cs="Times New Roman"/>
          <w:sz w:val="28"/>
          <w:szCs w:val="28"/>
        </w:rPr>
        <w:t>9) направлени</w:t>
      </w:r>
      <w:r w:rsidR="001B06F3" w:rsidRPr="006F073C">
        <w:rPr>
          <w:rFonts w:ascii="Times New Roman" w:hAnsi="Times New Roman" w:cs="Times New Roman"/>
          <w:sz w:val="28"/>
          <w:szCs w:val="28"/>
        </w:rPr>
        <w:t>я</w:t>
      </w:r>
      <w:r w:rsidRPr="006F073C">
        <w:rPr>
          <w:rFonts w:ascii="Times New Roman" w:hAnsi="Times New Roman" w:cs="Times New Roman"/>
          <w:sz w:val="28"/>
          <w:szCs w:val="28"/>
        </w:rPr>
        <w:t xml:space="preserve">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6F073C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67014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лежащим сносу или реконструкции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</w:t>
      </w:r>
      <w:r w:rsidRPr="006F073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47 (далее </w:t>
      </w:r>
      <w:r w:rsidR="008146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 дома садовым домом или о признании необходимости проведения ремонтно-восстановительных работ).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</w:t>
      </w:r>
      <w:r w:rsidR="001B06F3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обеспечени</w:t>
      </w:r>
      <w:r w:rsidR="001B06F3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сохранности библиотечных фондов библиотек поселения, в части: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комплектования и сохранности фондов библиотек поселения;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реализации прав граждан на библиотечное обслуживание;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условий доступности для инвалидов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</w:rPr>
        <w:t>, маломобильных граждан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библиотек поселения.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в границах поселения электро-, тепло-, газо- и водоснабжения населения, водоотведения (за исключением дождевой канализации) в части: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потребителей по вопросам надежности теплоснабжения в </w:t>
      </w:r>
      <w:hyperlink r:id="rId10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выполнения требований, установленных правилами оценки готовности поселения к отопительному периоду, и контроль за готовностью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теплоснабжающих организаций,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вывода источников тепловой энергии, тепловых сетей в ремонт и из эксплуатации;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6)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1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электроэнергетике;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7)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8)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9)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утверждения схем водоснабжения и водоотведения поселения;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утверждения технических заданий на разработку инвестиционных программ по водоснабжению и водоотведению;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инвестиционных программ по водоснабжению и водоотведению;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14)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Закон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водоснабжении и водоотведении;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15)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16)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655708" w:rsidRPr="006F073C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17) осуществления полномочий по организации газоснабжения населения в соответствии с действующим законодательством.</w:t>
      </w:r>
    </w:p>
    <w:p w:rsidR="00E452CF" w:rsidRPr="006F073C" w:rsidRDefault="00E452CF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4. Порядок определения ежегодного объема</w:t>
      </w:r>
      <w:r w:rsidR="00C06A06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1B06F3" w:rsidRPr="006F073C" w:rsidRDefault="001B06F3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647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:rsidR="000069B4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расчета объема межбюджетных трансфертов, подлежащего передаче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настоящему Соглашению.</w:t>
      </w:r>
    </w:p>
    <w:p w:rsidR="00814647" w:rsidRPr="006F073C" w:rsidRDefault="008146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5. Порядок финансирования</w:t>
      </w:r>
    </w:p>
    <w:p w:rsidR="001B06F3" w:rsidRPr="006F073C" w:rsidRDefault="001B06F3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814647" w:rsidP="00A755E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DF9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0069B4" w:rsidRPr="006F073C" w:rsidRDefault="00764D47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0069B4" w:rsidRPr="006F073C" w:rsidRDefault="000069B4" w:rsidP="00AD2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</w:t>
      </w:r>
      <w:r w:rsidR="001B06F3" w:rsidRPr="006F073C">
        <w:rPr>
          <w:rFonts w:ascii="Times New Roman" w:eastAsia="Times New Roman" w:hAnsi="Times New Roman" w:cs="Times New Roman"/>
          <w:b/>
          <w:sz w:val="28"/>
          <w:szCs w:val="28"/>
        </w:rPr>
        <w:t>омочий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находящееся в собственности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Имущество, переданное для осуществления полномочий, используется Администрацией района по целевому назначению.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Статья 7. Права и обязанности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2597F" w:rsidRPr="006F073C" w:rsidRDefault="00764D47" w:rsidP="004C3B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обязана: </w:t>
      </w:r>
    </w:p>
    <w:p w:rsidR="000069B4" w:rsidRPr="006F073C" w:rsidRDefault="0032597F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32597F" w:rsidRPr="006F073C" w:rsidRDefault="0032597F" w:rsidP="00A755E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</w:t>
      </w:r>
      <w:r w:rsidR="00A109B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статьей 3 настоящего Соглашения;</w:t>
      </w:r>
    </w:p>
    <w:p w:rsidR="00B071E9" w:rsidRPr="006F073C" w:rsidRDefault="00A109BE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B071E9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B071E9" w:rsidRPr="006F073C">
        <w:rPr>
          <w:rFonts w:ascii="Times New Roman" w:hAnsi="Times New Roman" w:cs="Times New Roman"/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</w:t>
      </w:r>
      <w:r w:rsidR="00E452CF" w:rsidRPr="006F073C">
        <w:rPr>
          <w:rFonts w:ascii="Times New Roman" w:hAnsi="Times New Roman" w:cs="Times New Roman"/>
          <w:sz w:val="28"/>
          <w:szCs w:val="28"/>
        </w:rPr>
        <w:t>по решению вопросов местного значения сельского поселения</w:t>
      </w:r>
      <w:r w:rsidR="00591750" w:rsidRPr="006F073C">
        <w:rPr>
          <w:rFonts w:ascii="Times New Roman" w:hAnsi="Times New Roman" w:cs="Times New Roman"/>
          <w:sz w:val="28"/>
          <w:szCs w:val="28"/>
        </w:rPr>
        <w:t xml:space="preserve">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приложением </w:t>
      </w:r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32597F" w:rsidRPr="006F073C" w:rsidRDefault="0032597F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вправе: 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Администрации района устранения нарушений настоящего Соглашения;</w:t>
      </w:r>
    </w:p>
    <w:p w:rsidR="000069B4" w:rsidRPr="006F073C" w:rsidRDefault="004C3BAD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надлежащее осуществление переданных полномочий;</w:t>
      </w:r>
    </w:p>
    <w:p w:rsidR="000069B4" w:rsidRPr="006F073C" w:rsidRDefault="00764D47" w:rsidP="00A755E8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и использовать их по целевому назначению;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переданные финансовые средства по целевому назначению;</w:t>
      </w:r>
    </w:p>
    <w:p w:rsidR="000069B4" w:rsidRPr="006F073C" w:rsidRDefault="00764D47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представлять орган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принимать соответствующие меры для недопущения нарушений при осуществлении переданных полномочий;</w:t>
      </w:r>
    </w:p>
    <w:p w:rsidR="000069B4" w:rsidRPr="006F073C" w:rsidRDefault="00764D47" w:rsidP="00A755E8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иные функции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необходимые для обеспечения своевременного и качественного исполнения переданных полномочий.</w:t>
      </w:r>
    </w:p>
    <w:p w:rsidR="000069B4" w:rsidRPr="006F073C" w:rsidRDefault="0032597F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реализации настоящего Соглашения Администрация района вправе: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в соответствии с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определять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осуществления переданных полномочий;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издавать муниципальные правовые акты по реализации переданных полномочий и контролировать их исполнение;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правовыми актами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района;</w:t>
      </w:r>
    </w:p>
    <w:p w:rsidR="000069B4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13A20" w:rsidRPr="006F073C" w:rsidRDefault="00013A20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8. Контроль за исполнением настоящего Соглашения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 уведомляется не позднее, чем за 3 (три) дня до начала работы комиссии.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Югры.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нарушения настоящего Соглашения (его неисполнения или ненадлежащего исполнения) одной из Сторон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другая Сторона вправе вынести предупреждение о неисполнении или ненадлежащем исполнении настоящего Соглашения.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A57C9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10.</w:t>
      </w:r>
      <w:r w:rsidRPr="006F0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настоящему</w:t>
      </w:r>
      <w:r w:rsidR="004C3BAD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Соглашению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B7202D" w:rsidRPr="006F073C" w:rsidRDefault="00B7202D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B7202D" w:rsidRPr="006F073C" w:rsidRDefault="00B7202D" w:rsidP="00EC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Соглашение заключается на срок до 31 декабря 202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C1906" w:rsidRPr="006F073C" w:rsidRDefault="002C1906" w:rsidP="00B07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3BAD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настоящего Соглашения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4C3BAD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ействие настоящего Соглашения прекращается по истечении срока его действия.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настоящего Соглашения прекращается досрочно по следующим основания</w:t>
      </w:r>
      <w:r w:rsidR="00D2129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неоднократного (два и более раза) признания судом недействительными актов Администрации района, связанных с осуществлением переданных полномочий;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0069B4" w:rsidRPr="006F073C" w:rsidRDefault="00764D47" w:rsidP="00A755E8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взаимного согласия Сторон на расторжение настоящего Соглашения;</w:t>
      </w:r>
    </w:p>
    <w:p w:rsidR="000069B4" w:rsidRPr="006F073C" w:rsidRDefault="00764D47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преобразования района и (или) поселения в установленном федера</w:t>
      </w:r>
      <w:r w:rsidR="00E452C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льным законодательством порядке;</w:t>
      </w:r>
    </w:p>
    <w:p w:rsidR="00E452CF" w:rsidRPr="006F073C" w:rsidRDefault="00E452CF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0069B4" w:rsidRPr="006F073C" w:rsidRDefault="00764D47" w:rsidP="00A755E8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52CF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0069B4" w:rsidRPr="006F073C" w:rsidRDefault="00E452CF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настоящее Соглашение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Любые изменения в настоящее Соглашение являются неотъемлемой частью настоящего Соглашения.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торонами настоящего Соглашения.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тороны Соглашения.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14. Заключительные положения</w:t>
      </w:r>
    </w:p>
    <w:p w:rsidR="00EC7992" w:rsidRPr="006F073C" w:rsidRDefault="00EC7992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45A5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069B4" w:rsidRPr="006F073C" w:rsidRDefault="001045A5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Югры по разграничению вопросов местного значения муниципальных образований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:rsidR="000069B4" w:rsidRPr="006F073C" w:rsidRDefault="000069B4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E8" w:rsidRPr="006F073C" w:rsidRDefault="00A755E8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395"/>
      </w:tblGrid>
      <w:tr w:rsidR="006F073C" w:rsidRPr="006F073C" w:rsidTr="00013A20">
        <w:trPr>
          <w:trHeight w:val="1721"/>
        </w:trPr>
        <w:tc>
          <w:tcPr>
            <w:tcW w:w="4995" w:type="dxa"/>
          </w:tcPr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755E8" w:rsidRPr="006F073C" w:rsidRDefault="00013A20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013A20"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9B4" w:rsidRPr="006F073C" w:rsidRDefault="00A755E8" w:rsidP="00C23DFB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>00.00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579"/>
        <w:gridCol w:w="1780"/>
      </w:tblGrid>
      <w:tr w:rsidR="006F073C" w:rsidRPr="006F073C" w:rsidTr="007E0B8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045A5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C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B4" w:rsidRPr="006F073C" w:rsidRDefault="00FD5A0B" w:rsidP="00FD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  <w:r w:rsidR="00B7202D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  <w:r w:rsidR="00F94E43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F073C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6513B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B4" w:rsidRPr="006F073C" w:rsidRDefault="00FD5A0B" w:rsidP="00FD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02D" w:rsidRPr="006F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F94E43" w:rsidRPr="006F07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73C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E0B84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4D47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B7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</w:t>
            </w:r>
            <w:r w:rsidR="00B7202D"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и обеспечени</w:t>
            </w:r>
            <w:r w:rsidR="00B7202D"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сохранности библиотечных фондов библиотек поселения</w:t>
            </w:r>
            <w:r w:rsidR="007E0B84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3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9B4" w:rsidRPr="006F073C" w:rsidRDefault="00FD5A0B" w:rsidP="00FD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02D" w:rsidRPr="006F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B7202D" w:rsidRPr="006F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F94E43" w:rsidRPr="006F0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F073C" w:rsidRPr="006F073C" w:rsidTr="00A5262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61" w:rsidRPr="006F073C" w:rsidRDefault="00277661" w:rsidP="00A5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61" w:rsidRPr="006F073C" w:rsidRDefault="00277661" w:rsidP="00A52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исключением дождевой канализации)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661" w:rsidRPr="006F073C" w:rsidRDefault="00FD5A0B" w:rsidP="00FD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B7202D" w:rsidRPr="006F0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277661" w:rsidRPr="006F0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F073C" w:rsidRPr="006F073C" w:rsidTr="007E0B84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FD5A0B" w:rsidP="001C6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C6A72"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  <w:r w:rsidR="00B7202D"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716,56</w:t>
            </w:r>
          </w:p>
        </w:tc>
      </w:tr>
    </w:tbl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 w:rsidP="007E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7E0B84" w:rsidRPr="006F073C" w:rsidTr="00013A20">
        <w:trPr>
          <w:trHeight w:val="1721"/>
        </w:trPr>
        <w:tc>
          <w:tcPr>
            <w:tcW w:w="4995" w:type="dxa"/>
          </w:tcPr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7E0B84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0B84" w:rsidRPr="006F073C" w:rsidRDefault="007E0B8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>
      <w:pPr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069B4" w:rsidRPr="006F073C" w:rsidRDefault="0032597F" w:rsidP="007E0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7E0B84" w:rsidRPr="006F073C">
        <w:rPr>
          <w:rFonts w:ascii="Times New Roman" w:eastAsia="Times New Roman" w:hAnsi="Times New Roman" w:cs="Times New Roman"/>
          <w:sz w:val="28"/>
          <w:szCs w:val="28"/>
        </w:rPr>
        <w:t>00.00.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E0B84" w:rsidRPr="006F073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0069B4" w:rsidRPr="006F073C" w:rsidRDefault="000069B4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379,69 + 145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2B9" w:rsidRPr="006F073C"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2B9" w:rsidRPr="006F073C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= 9</w:t>
      </w:r>
      <w:r w:rsidR="009522B9" w:rsidRPr="006F073C">
        <w:rPr>
          <w:rFonts w:ascii="Times New Roman" w:eastAsia="Times New Roman" w:hAnsi="Times New Roman" w:cs="Times New Roman"/>
          <w:sz w:val="28"/>
          <w:szCs w:val="28"/>
        </w:rPr>
        <w:t>77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2B9" w:rsidRPr="006F073C">
        <w:rPr>
          <w:rFonts w:ascii="Times New Roman" w:eastAsia="Times New Roman" w:hAnsi="Times New Roman" w:cs="Times New Roman"/>
          <w:sz w:val="28"/>
          <w:szCs w:val="28"/>
        </w:rPr>
        <w:t>038,56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1,8 штатных единиц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D5A0B" w:rsidRPr="006F073C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Y = 97</w:t>
      </w:r>
      <w:r w:rsidR="009522B9" w:rsidRPr="006F07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2B9" w:rsidRPr="006F073C">
        <w:rPr>
          <w:rFonts w:ascii="Times New Roman" w:eastAsia="Times New Roman" w:hAnsi="Times New Roman" w:cs="Times New Roman"/>
          <w:b/>
          <w:sz w:val="28"/>
          <w:szCs w:val="28"/>
        </w:rPr>
        <w:t>038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,56 х 1,8 х 0,0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= 1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521,58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380"/>
      </w:tblGrid>
      <w:tr w:rsidR="006F073C" w:rsidRPr="006F073C" w:rsidTr="00F00F0F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069B4" w:rsidRPr="006F073C" w:rsidRDefault="00764D47" w:rsidP="00814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0069B4" w:rsidRPr="006F073C" w:rsidRDefault="00013A20" w:rsidP="0001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C23DFB">
          <w:pgSz w:w="11906" w:h="16838"/>
          <w:pgMar w:top="1418" w:right="1276" w:bottom="851" w:left="1559" w:header="709" w:footer="709" w:gutter="0"/>
          <w:cols w:space="708"/>
          <w:docGrid w:linePitch="360"/>
        </w:sectPr>
      </w:pP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1 от 00.00.2021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9522B9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="007D28FF" w:rsidRPr="006F073C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8FF" w:rsidRPr="006F073C">
        <w:rPr>
          <w:rFonts w:ascii="Times New Roman" w:eastAsia="Times New Roman" w:hAnsi="Times New Roman" w:cs="Times New Roman"/>
          <w:sz w:val="28"/>
          <w:szCs w:val="28"/>
        </w:rPr>
        <w:t>379,69 + 145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8FF" w:rsidRPr="006F073C">
        <w:rPr>
          <w:rFonts w:ascii="Times New Roman" w:eastAsia="Times New Roman" w:hAnsi="Times New Roman" w:cs="Times New Roman"/>
          <w:sz w:val="28"/>
          <w:szCs w:val="28"/>
        </w:rPr>
        <w:t>658,87 = 977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8FF" w:rsidRPr="006F073C">
        <w:rPr>
          <w:rFonts w:ascii="Times New Roman" w:eastAsia="Times New Roman" w:hAnsi="Times New Roman" w:cs="Times New Roman"/>
          <w:sz w:val="28"/>
          <w:szCs w:val="28"/>
        </w:rPr>
        <w:t>038,56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0,05 штатных единиц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D5A0B" w:rsidRPr="006F073C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="007D28FF" w:rsidRPr="006F073C">
        <w:rPr>
          <w:rFonts w:ascii="Times New Roman" w:eastAsia="Times New Roman" w:hAnsi="Times New Roman" w:cs="Times New Roman"/>
          <w:b/>
          <w:sz w:val="28"/>
          <w:szCs w:val="28"/>
        </w:rPr>
        <w:t>977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8FF" w:rsidRPr="006F073C">
        <w:rPr>
          <w:rFonts w:ascii="Times New Roman" w:eastAsia="Times New Roman" w:hAnsi="Times New Roman" w:cs="Times New Roman"/>
          <w:b/>
          <w:sz w:val="28"/>
          <w:szCs w:val="28"/>
        </w:rPr>
        <w:t>038,56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х 0,05 х 0,0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347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363"/>
      </w:tblGrid>
      <w:tr w:rsidR="006F073C" w:rsidRPr="006F073C" w:rsidTr="00BA23A9">
        <w:tc>
          <w:tcPr>
            <w:tcW w:w="5188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F00F0F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5" w:type="dxa"/>
            <w:shd w:val="clear" w:color="auto" w:fill="auto"/>
            <w:tcMar>
              <w:left w:w="108" w:type="dxa"/>
              <w:right w:w="108" w:type="dxa"/>
            </w:tcMar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F00F0F" w:rsidRPr="006F073C" w:rsidRDefault="00013A20" w:rsidP="0001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F00F0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069B4" w:rsidRPr="006F073C" w:rsidRDefault="0015188A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1 от 00.00.2021</w:t>
      </w:r>
    </w:p>
    <w:p w:rsidR="00F00F0F" w:rsidRPr="006F073C" w:rsidRDefault="00F00F0F" w:rsidP="00F00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9522B9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0069B4" w:rsidRPr="006F073C" w:rsidRDefault="000069B4" w:rsidP="0081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FB328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Y= (F+R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+КУ+БФ+ПР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) х К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текущие расходы, в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>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0069B4" w:rsidRPr="006F073C" w:rsidRDefault="00764D47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БФ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библиотечный фонд (в том числе периодичные печатные издания);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ПР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прочие расходы (в том числе командировочные расходы, расходы на сувенирную продукц</w:t>
      </w:r>
      <w:r w:rsidR="00A42F62" w:rsidRPr="006F073C">
        <w:rPr>
          <w:rFonts w:ascii="Times New Roman" w:eastAsia="Times New Roman" w:hAnsi="Times New Roman" w:cs="Times New Roman"/>
          <w:sz w:val="28"/>
          <w:szCs w:val="28"/>
        </w:rPr>
        <w:t>ию при проведении мероприятий);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</w:t>
      </w:r>
      <w:r w:rsidR="0065636E"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F00F0F" w:rsidRPr="006F073C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A23A9" w:rsidRPr="006F073C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организации библиотечного обслуживания</w:t>
      </w:r>
      <w:r w:rsidR="00A42F62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3A9" w:rsidRPr="006F073C" w:rsidRDefault="00BA23A9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996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657,29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487,50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480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928,49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БФ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200,00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ПР =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160,88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 =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0,5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996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657,29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487,50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480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928,49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191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200,00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290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223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eastAsia="Times New Roman" w:hAnsi="Times New Roman" w:cs="Times New Roman"/>
          <w:b/>
          <w:sz w:val="28"/>
          <w:szCs w:val="28"/>
        </w:rPr>
        <w:t>160,88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>) х 0,5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284" w:rsidRPr="006F073C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hAnsi="Times New Roman" w:cs="Times New Roman"/>
          <w:b/>
          <w:sz w:val="28"/>
          <w:szCs w:val="28"/>
        </w:rPr>
        <w:t>3</w:t>
      </w:r>
      <w:r w:rsidR="001C6A72" w:rsidRPr="006F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hAnsi="Times New Roman" w:cs="Times New Roman"/>
          <w:b/>
          <w:sz w:val="28"/>
          <w:szCs w:val="28"/>
        </w:rPr>
        <w:t>502</w:t>
      </w:r>
      <w:r w:rsidR="00B7202D" w:rsidRPr="006F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61" w:rsidRPr="006F073C">
        <w:rPr>
          <w:rFonts w:ascii="Times New Roman" w:hAnsi="Times New Roman" w:cs="Times New Roman"/>
          <w:b/>
          <w:sz w:val="28"/>
          <w:szCs w:val="28"/>
        </w:rPr>
        <w:t>717,08</w:t>
      </w:r>
      <w:r w:rsidR="003D2290" w:rsidRPr="006F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</w:p>
    <w:p w:rsidR="007D28FF" w:rsidRPr="006F073C" w:rsidRDefault="007D28FF" w:rsidP="0081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385"/>
      </w:tblGrid>
      <w:tr w:rsidR="00BA23A9" w:rsidRPr="006F073C" w:rsidTr="00BA23A9"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BA23A9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  <w:right w:w="108" w:type="dxa"/>
            </w:tcMar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BA23A9" w:rsidRPr="006F073C" w:rsidRDefault="00013A20" w:rsidP="0001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9B4" w:rsidRPr="006F073C" w:rsidRDefault="000069B4" w:rsidP="0081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3A9" w:rsidRPr="006F073C" w:rsidRDefault="00BA23A9" w:rsidP="0081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23A9" w:rsidRPr="006F073C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A23A9" w:rsidRPr="006F073C" w:rsidRDefault="00BA23A9" w:rsidP="00BA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188A" w:rsidRPr="006F073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1 от 00.00.2021</w:t>
      </w:r>
    </w:p>
    <w:p w:rsidR="009522B9" w:rsidRPr="006F073C" w:rsidRDefault="009522B9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proofErr w:type="spellStart"/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Луговской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организации в границах поселения электро-, тепло-, газо- и водоснабжения населения, водоотведения (за исключением дождевой канализации)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доходов сельского поселения равен отношению объема доходов бюджета сельского поселения в последнем отчетном году к общему объему доходов бюджетов сельских поселений района. 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FF" w:rsidRPr="006F073C" w:rsidRDefault="007D28FF" w:rsidP="007D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379,69 + 145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658,87 = 977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038,56 рублей</w:t>
      </w:r>
    </w:p>
    <w:p w:rsidR="007D28FF" w:rsidRPr="006F073C" w:rsidRDefault="007D28FF" w:rsidP="007D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3,9 штатных единиц</w:t>
      </w:r>
    </w:p>
    <w:p w:rsidR="007D28FF" w:rsidRPr="006F073C" w:rsidRDefault="007D28FF" w:rsidP="007D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FD5A0B" w:rsidRPr="006F073C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7D28FF" w:rsidRPr="006F073C" w:rsidRDefault="007D28FF" w:rsidP="007D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Y = 977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038,56 х 3,9 х 0,0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339</w:t>
      </w:r>
      <w:r w:rsidR="00B7202D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A0B" w:rsidRPr="006F073C">
        <w:rPr>
          <w:rFonts w:ascii="Times New Roman" w:eastAsia="Times New Roman" w:hAnsi="Times New Roman" w:cs="Times New Roman"/>
          <w:b/>
          <w:sz w:val="28"/>
          <w:szCs w:val="28"/>
        </w:rPr>
        <w:t>130,08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4"/>
        <w:gridCol w:w="4363"/>
      </w:tblGrid>
      <w:tr w:rsidR="000069B4" w:rsidRPr="006F073C" w:rsidTr="00277661">
        <w:tc>
          <w:tcPr>
            <w:tcW w:w="5022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069B4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  <w:shd w:val="clear" w:color="auto" w:fill="auto"/>
            <w:tcMar>
              <w:left w:w="108" w:type="dxa"/>
              <w:right w:w="108" w:type="dxa"/>
            </w:tcMar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0069B4" w:rsidRPr="006F073C" w:rsidRDefault="00013A20" w:rsidP="00013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7661" w:rsidRPr="006F073C" w:rsidRDefault="00277661" w:rsidP="0027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661" w:rsidRPr="006F073C" w:rsidRDefault="00277661" w:rsidP="0027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77661" w:rsidRPr="006F073C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91750" w:rsidRPr="006F073C" w:rsidRDefault="00013A2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1 от 00.00.2021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591750" w:rsidP="0059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484A67" w:rsidP="0059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Мероприятия и объем высвободившихся средств</w:t>
      </w:r>
      <w:r w:rsidR="00FF3893" w:rsidRPr="006F07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81"/>
        <w:gridCol w:w="1820"/>
      </w:tblGrid>
      <w:tr w:rsidR="006F073C" w:rsidRPr="006F073C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484A67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484A67" w:rsidP="000A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6F073C" w:rsidRPr="006F073C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484A67" w:rsidP="00484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C" w:rsidRPr="006F073C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484A67" w:rsidP="006B104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C" w:rsidRPr="006F073C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484A67" w:rsidP="006B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содержание автомобильных дорог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C" w:rsidRPr="006F073C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A57C9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0A57C9" w:rsidP="006B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84A67" w:rsidRPr="006F073C" w:rsidRDefault="00484A67" w:rsidP="006B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6F073C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73C" w:rsidRPr="006F073C" w:rsidTr="000A57C9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FD5A0B" w:rsidP="00FD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7992"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  <w:r w:rsidR="00B7202D"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73C">
              <w:rPr>
                <w:rFonts w:ascii="Times New Roman" w:hAnsi="Times New Roman" w:cs="Times New Roman"/>
                <w:b/>
                <w:sz w:val="28"/>
                <w:szCs w:val="28"/>
              </w:rPr>
              <w:t>717,08</w:t>
            </w:r>
          </w:p>
        </w:tc>
      </w:tr>
    </w:tbl>
    <w:p w:rsidR="00591750" w:rsidRPr="006F073C" w:rsidRDefault="00591750" w:rsidP="005917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591750" w:rsidP="005917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591750" w:rsidP="0059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9" w:type="dxa"/>
        <w:tblInd w:w="108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484A67" w:rsidRPr="006F073C" w:rsidTr="00013A20">
        <w:trPr>
          <w:trHeight w:val="1721"/>
        </w:trPr>
        <w:tc>
          <w:tcPr>
            <w:tcW w:w="4995" w:type="dxa"/>
          </w:tcPr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A17E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</w:rPr>
              <w:t>Луговской</w:t>
            </w:r>
            <w:proofErr w:type="spellEnd"/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A2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  <w:p w:rsidR="00591750" w:rsidRPr="006F073C" w:rsidRDefault="00013A20" w:rsidP="0001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7661" w:rsidRPr="006F073C" w:rsidRDefault="00277661" w:rsidP="0051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77661" w:rsidRPr="006F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41" w:rsidRDefault="00325C41" w:rsidP="001B06F3">
      <w:pPr>
        <w:spacing w:after="0" w:line="240" w:lineRule="auto"/>
      </w:pPr>
      <w:r>
        <w:separator/>
      </w:r>
    </w:p>
  </w:endnote>
  <w:endnote w:type="continuationSeparator" w:id="0">
    <w:p w:rsidR="00325C41" w:rsidRDefault="00325C41" w:rsidP="001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41" w:rsidRDefault="00325C41" w:rsidP="001B06F3">
      <w:pPr>
        <w:spacing w:after="0" w:line="240" w:lineRule="auto"/>
      </w:pPr>
      <w:r>
        <w:separator/>
      </w:r>
    </w:p>
  </w:footnote>
  <w:footnote w:type="continuationSeparator" w:id="0">
    <w:p w:rsidR="00325C41" w:rsidRDefault="00325C41" w:rsidP="001B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2068"/>
      <w:docPartObj>
        <w:docPartGallery w:val="Page Numbers (Top of Page)"/>
        <w:docPartUnique/>
      </w:docPartObj>
    </w:sdtPr>
    <w:sdtEndPr/>
    <w:sdtContent>
      <w:p w:rsidR="00C23DFB" w:rsidRDefault="00C23D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E3F">
          <w:rPr>
            <w:noProof/>
          </w:rPr>
          <w:t>3</w:t>
        </w:r>
        <w:r>
          <w:fldChar w:fldCharType="end"/>
        </w:r>
      </w:p>
    </w:sdtContent>
  </w:sdt>
  <w:p w:rsidR="001B06F3" w:rsidRPr="001B06F3" w:rsidRDefault="001B06F3">
    <w:pPr>
      <w:pStyle w:val="ac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DFB" w:rsidRDefault="00C23DFB">
    <w:pPr>
      <w:pStyle w:val="ac"/>
      <w:jc w:val="center"/>
    </w:pPr>
  </w:p>
  <w:p w:rsidR="00C23DFB" w:rsidRDefault="00C23D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71C"/>
    <w:multiLevelType w:val="multilevel"/>
    <w:tmpl w:val="9CEE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63618"/>
    <w:multiLevelType w:val="hybridMultilevel"/>
    <w:tmpl w:val="DB8043A8"/>
    <w:lvl w:ilvl="0" w:tplc="E5905D4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6622D"/>
    <w:multiLevelType w:val="multilevel"/>
    <w:tmpl w:val="2B8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7207C"/>
    <w:multiLevelType w:val="multilevel"/>
    <w:tmpl w:val="DD5A49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0D1388"/>
    <w:multiLevelType w:val="multilevel"/>
    <w:tmpl w:val="F454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4"/>
    <w:rsid w:val="000069B4"/>
    <w:rsid w:val="00013A20"/>
    <w:rsid w:val="00080B13"/>
    <w:rsid w:val="000A2044"/>
    <w:rsid w:val="000A57C9"/>
    <w:rsid w:val="001045A5"/>
    <w:rsid w:val="00105F76"/>
    <w:rsid w:val="00134978"/>
    <w:rsid w:val="0015188A"/>
    <w:rsid w:val="001B06F3"/>
    <w:rsid w:val="001C6A72"/>
    <w:rsid w:val="001F0550"/>
    <w:rsid w:val="00277661"/>
    <w:rsid w:val="002C1906"/>
    <w:rsid w:val="0032597F"/>
    <w:rsid w:val="00325C41"/>
    <w:rsid w:val="00336396"/>
    <w:rsid w:val="003440AB"/>
    <w:rsid w:val="00381302"/>
    <w:rsid w:val="003D2290"/>
    <w:rsid w:val="004356F0"/>
    <w:rsid w:val="00450635"/>
    <w:rsid w:val="00484A67"/>
    <w:rsid w:val="004B09A5"/>
    <w:rsid w:val="004C3BAD"/>
    <w:rsid w:val="005136A2"/>
    <w:rsid w:val="00591750"/>
    <w:rsid w:val="00647746"/>
    <w:rsid w:val="006513B7"/>
    <w:rsid w:val="00655708"/>
    <w:rsid w:val="0065636E"/>
    <w:rsid w:val="00670144"/>
    <w:rsid w:val="00670EA8"/>
    <w:rsid w:val="006D4E3F"/>
    <w:rsid w:val="006F073C"/>
    <w:rsid w:val="006F1B23"/>
    <w:rsid w:val="00705C1C"/>
    <w:rsid w:val="0071074D"/>
    <w:rsid w:val="00764D47"/>
    <w:rsid w:val="00790D72"/>
    <w:rsid w:val="007A558A"/>
    <w:rsid w:val="007D28FF"/>
    <w:rsid w:val="007E0B84"/>
    <w:rsid w:val="00812C36"/>
    <w:rsid w:val="00814647"/>
    <w:rsid w:val="0084490D"/>
    <w:rsid w:val="008B54D0"/>
    <w:rsid w:val="009006D2"/>
    <w:rsid w:val="00903DDC"/>
    <w:rsid w:val="00924F5E"/>
    <w:rsid w:val="009522B9"/>
    <w:rsid w:val="00957EE1"/>
    <w:rsid w:val="009C3C27"/>
    <w:rsid w:val="009E19A6"/>
    <w:rsid w:val="00A109BE"/>
    <w:rsid w:val="00A16361"/>
    <w:rsid w:val="00A35DF9"/>
    <w:rsid w:val="00A42F62"/>
    <w:rsid w:val="00A755E8"/>
    <w:rsid w:val="00AD2E04"/>
    <w:rsid w:val="00B071E9"/>
    <w:rsid w:val="00B2591B"/>
    <w:rsid w:val="00B3185D"/>
    <w:rsid w:val="00B7202D"/>
    <w:rsid w:val="00BA23A9"/>
    <w:rsid w:val="00BF6EFD"/>
    <w:rsid w:val="00C06A06"/>
    <w:rsid w:val="00C23DFB"/>
    <w:rsid w:val="00C730C5"/>
    <w:rsid w:val="00D2129E"/>
    <w:rsid w:val="00E452CF"/>
    <w:rsid w:val="00E7191F"/>
    <w:rsid w:val="00E81D8D"/>
    <w:rsid w:val="00EC7992"/>
    <w:rsid w:val="00F00F0F"/>
    <w:rsid w:val="00F56719"/>
    <w:rsid w:val="00F7541F"/>
    <w:rsid w:val="00F8513F"/>
    <w:rsid w:val="00F94E43"/>
    <w:rsid w:val="00FA17EA"/>
    <w:rsid w:val="00FB3284"/>
    <w:rsid w:val="00FC6270"/>
    <w:rsid w:val="00FD5A0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5668-E93E-4F4F-883C-A1103A5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51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51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51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51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513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851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6F3"/>
  </w:style>
  <w:style w:type="paragraph" w:styleId="ae">
    <w:name w:val="footer"/>
    <w:basedOn w:val="a"/>
    <w:link w:val="af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6F3"/>
  </w:style>
  <w:style w:type="table" w:styleId="af0">
    <w:name w:val="Table Grid"/>
    <w:basedOn w:val="a1"/>
    <w:rsid w:val="00C2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656.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15126.10110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5729-E8C3-4E21-8BCC-1BC929E0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ASP-12</cp:lastModifiedBy>
  <cp:revision>7</cp:revision>
  <cp:lastPrinted>2021-11-30T04:44:00Z</cp:lastPrinted>
  <dcterms:created xsi:type="dcterms:W3CDTF">2021-11-25T03:29:00Z</dcterms:created>
  <dcterms:modified xsi:type="dcterms:W3CDTF">2021-12-02T11:01:00Z</dcterms:modified>
</cp:coreProperties>
</file>